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3季度钢铁行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3季度钢铁行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3季度钢铁行业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3季度钢铁行业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