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5D577" w14:textId="77777777" w:rsidR="00601CC3"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4BB8556B" wp14:editId="79B1B5B2">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3DFB2832" w14:textId="77777777" w:rsidR="00601CC3"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2022-2027年中国干细胞治疗技术行业市场评估分析及发展前景调研战略研究报告</w:t>
      </w:r>
      <w:r>
        <w:rPr>
          <w:rFonts w:ascii="黑体" w:eastAsia="黑体" w:hAnsi="黑体"/>
          <w:color w:val="FFFFFF" w:themeColor="background1"/>
          <w:sz w:val="52"/>
          <w:szCs w:val="52"/>
        </w:rPr>
        <w:t xml:space="preserve"> </w:t>
      </w:r>
    </w:p>
    <w:p w14:paraId="6741EA91" w14:textId="77777777" w:rsidR="00601CC3"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66D0A5CC" w14:textId="77777777" w:rsidR="00601CC3"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6D757D3D"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2022-2027年中国干细胞治疗技术行业市场评估分析及发展前景调研战略研究报告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F529036" w14:textId="77777777" w:rsidR="00601CC3"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2D73359E" w14:textId="77777777" w:rsidR="00601CC3" w:rsidRDefault="00601CC3">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601CC3" w14:paraId="2AE66ADA" w14:textId="77777777">
        <w:trPr>
          <w:jc w:val="center"/>
        </w:trPr>
        <w:tc>
          <w:tcPr>
            <w:tcW w:w="1864" w:type="dxa"/>
            <w:tcMar>
              <w:top w:w="113" w:type="dxa"/>
              <w:left w:w="113" w:type="dxa"/>
              <w:bottom w:w="113" w:type="dxa"/>
              <w:right w:w="113" w:type="dxa"/>
            </w:tcMar>
          </w:tcPr>
          <w:p w14:paraId="37DCCB9C"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2C7BF804"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2022-2027年中国干细胞治疗技术行业市场评估分析及发展前景调研战略研究报告</w:t>
            </w:r>
          </w:p>
        </w:tc>
      </w:tr>
      <w:tr w:rsidR="00601CC3" w14:paraId="083DE445" w14:textId="77777777">
        <w:trPr>
          <w:jc w:val="center"/>
        </w:trPr>
        <w:tc>
          <w:tcPr>
            <w:tcW w:w="1864" w:type="dxa"/>
            <w:tcMar>
              <w:top w:w="113" w:type="dxa"/>
              <w:left w:w="113" w:type="dxa"/>
              <w:bottom w:w="113" w:type="dxa"/>
              <w:right w:w="113" w:type="dxa"/>
            </w:tcMar>
          </w:tcPr>
          <w:p w14:paraId="649DE5EA"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188A2F1B" w14:textId="77777777" w:rsidR="00601CC3" w:rsidRDefault="00000000">
            <w:pPr>
              <w:spacing w:beforeLines="0" w:afterLines="0" w:line="240" w:lineRule="auto"/>
              <w:ind w:firstLineChars="0" w:firstLine="0"/>
              <w:rPr>
                <w:rFonts w:ascii="宋体" w:eastAsia="宋体" w:hAnsi="宋体"/>
                <w:szCs w:val="21"/>
              </w:rPr>
            </w:pPr>
            <w:r>
              <w:rPr>
                <w:rFonts w:ascii="宋体" w:eastAsia="宋体" w:hAnsi="宋体"/>
                <w:szCs w:val="21"/>
              </w:rPr>
              <w:t>2022年06月</w:t>
            </w:r>
          </w:p>
        </w:tc>
      </w:tr>
      <w:tr w:rsidR="00601CC3" w14:paraId="21618FB1" w14:textId="77777777">
        <w:trPr>
          <w:jc w:val="center"/>
        </w:trPr>
        <w:tc>
          <w:tcPr>
            <w:tcW w:w="1864" w:type="dxa"/>
            <w:tcMar>
              <w:top w:w="113" w:type="dxa"/>
              <w:left w:w="113" w:type="dxa"/>
              <w:bottom w:w="113" w:type="dxa"/>
              <w:right w:w="113" w:type="dxa"/>
            </w:tcMar>
          </w:tcPr>
          <w:p w14:paraId="496AED27"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2618D2F4" w14:textId="76147E2D"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4190673" w14:textId="77777777">
        <w:trPr>
          <w:jc w:val="center"/>
        </w:trPr>
        <w:tc>
          <w:tcPr>
            <w:tcW w:w="1864" w:type="dxa"/>
            <w:tcMar>
              <w:top w:w="113" w:type="dxa"/>
              <w:left w:w="113" w:type="dxa"/>
              <w:bottom w:w="113" w:type="dxa"/>
              <w:right w:w="113" w:type="dxa"/>
            </w:tcMar>
          </w:tcPr>
          <w:p w14:paraId="36D243DB"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3B81F822" w14:textId="6D2809E4"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601CC3" w14:paraId="081C0C6C" w14:textId="77777777">
        <w:trPr>
          <w:jc w:val="center"/>
        </w:trPr>
        <w:tc>
          <w:tcPr>
            <w:tcW w:w="1864" w:type="dxa"/>
            <w:tcMar>
              <w:top w:w="113" w:type="dxa"/>
              <w:left w:w="113" w:type="dxa"/>
              <w:bottom w:w="113" w:type="dxa"/>
              <w:right w:w="113" w:type="dxa"/>
            </w:tcMar>
          </w:tcPr>
          <w:p w14:paraId="4F1911F0"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0FD20BD1" w14:textId="24F66383" w:rsidR="00601CC3" w:rsidRDefault="006A1A14">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601CC3" w14:paraId="37F44F4F" w14:textId="77777777">
        <w:trPr>
          <w:jc w:val="center"/>
        </w:trPr>
        <w:tc>
          <w:tcPr>
            <w:tcW w:w="1864" w:type="dxa"/>
            <w:tcMar>
              <w:top w:w="113" w:type="dxa"/>
              <w:left w:w="113" w:type="dxa"/>
              <w:bottom w:w="113" w:type="dxa"/>
              <w:right w:w="113" w:type="dxa"/>
            </w:tcMar>
          </w:tcPr>
          <w:p w14:paraId="37154741"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465B4F0C" w14:textId="4F02C006" w:rsidR="00601CC3" w:rsidRDefault="006A1A14">
            <w:pPr>
              <w:spacing w:beforeLines="0" w:afterLines="0" w:line="240" w:lineRule="auto"/>
              <w:ind w:firstLineChars="0" w:firstLine="0"/>
              <w:rPr>
                <w:rFonts w:ascii="Arial" w:eastAsia="宋体" w:hAnsi="Arial" w:cs="Arial"/>
              </w:rPr>
            </w:pPr>
            <w:r>
              <w:rPr>
                <w:rFonts w:ascii="宋体" w:eastAsia="宋体" w:hAnsi="宋体"/>
                <w:szCs w:val="21"/>
              </w:rPr>
              <w:t>52</w:t>
            </w:r>
            <w:r w:rsidR="00000000">
              <w:rPr>
                <w:rFonts w:ascii="宋体" w:eastAsia="宋体" w:hAnsi="宋体" w:hint="eastAsia"/>
                <w:szCs w:val="21"/>
              </w:rPr>
              <w:t>00美元</w:t>
            </w:r>
          </w:p>
        </w:tc>
      </w:tr>
      <w:tr w:rsidR="00601CC3" w14:paraId="095276D6" w14:textId="77777777">
        <w:trPr>
          <w:jc w:val="center"/>
        </w:trPr>
        <w:tc>
          <w:tcPr>
            <w:tcW w:w="1864" w:type="dxa"/>
            <w:tcMar>
              <w:top w:w="113" w:type="dxa"/>
              <w:left w:w="113" w:type="dxa"/>
              <w:bottom w:w="113" w:type="dxa"/>
              <w:right w:w="113" w:type="dxa"/>
            </w:tcMar>
          </w:tcPr>
          <w:p w14:paraId="32935C45" w14:textId="77777777" w:rsidR="00601CC3"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A47A359" w14:textId="77777777" w:rsidR="00601CC3"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3BA599A1" w14:textId="77777777" w:rsidR="00601CC3"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https://www.icandata.com/view/361007.html</w:t>
        </w:r>
      </w:hyperlink>
    </w:p>
    <w:p w14:paraId="5B037D91"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2FF519D7"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68ED11BD" w14:textId="77777777" w:rsidR="00601CC3" w:rsidRDefault="00601CC3">
      <w:pPr>
        <w:spacing w:before="156" w:after="156"/>
        <w:ind w:firstLineChars="0" w:firstLine="0"/>
        <w:rPr>
          <w:rFonts w:ascii="宋体" w:eastAsia="宋体" w:hAnsi="宋体"/>
          <w:bCs/>
          <w:sz w:val="24"/>
          <w:szCs w:val="24"/>
        </w:rPr>
      </w:pPr>
    </w:p>
    <w:p w14:paraId="69CE682F" w14:textId="77777777" w:rsidR="00601CC3"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https://www.icandata.com/view/361007.html</w:t>
        </w:r>
      </w:hyperlink>
    </w:p>
    <w:p w14:paraId="2E7FBBD3" w14:textId="77777777" w:rsidR="00601CC3"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755564F1"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680E62D7" w14:textId="77777777" w:rsidR="00601CC3" w:rsidRDefault="00000000">
      <w:pPr>
        <w:pStyle w:val="ab"/>
        <w:numPr>
          <w:ilvl w:val="0"/>
          <w:numId w:val="2"/>
        </w:numPr>
        <w:spacing w:before="156" w:after="156" w:line="240" w:lineRule="auto"/>
        <w:ind w:firstLineChars="0"/>
        <w:rPr>
          <w:sz w:val="24"/>
          <w:szCs w:val="24"/>
        </w:rPr>
      </w:pPr>
      <w:r>
        <w:rPr>
          <w:sz w:val="24"/>
          <w:szCs w:val="24"/>
        </w:rPr>
        <w:t>系统分析方法</w:t>
      </w:r>
    </w:p>
    <w:p w14:paraId="0AF2C486" w14:textId="77777777" w:rsidR="00601CC3" w:rsidRDefault="00000000">
      <w:pPr>
        <w:pStyle w:val="ab"/>
        <w:numPr>
          <w:ilvl w:val="0"/>
          <w:numId w:val="2"/>
        </w:numPr>
        <w:spacing w:before="156" w:after="156" w:line="240" w:lineRule="auto"/>
        <w:ind w:firstLineChars="0"/>
        <w:rPr>
          <w:sz w:val="24"/>
          <w:szCs w:val="24"/>
        </w:rPr>
      </w:pPr>
      <w:r>
        <w:rPr>
          <w:sz w:val="24"/>
          <w:szCs w:val="24"/>
        </w:rPr>
        <w:t>比较分析方法</w:t>
      </w:r>
    </w:p>
    <w:p w14:paraId="1E6A0A2B" w14:textId="77777777" w:rsidR="00601CC3" w:rsidRDefault="00000000">
      <w:pPr>
        <w:pStyle w:val="ab"/>
        <w:numPr>
          <w:ilvl w:val="0"/>
          <w:numId w:val="2"/>
        </w:numPr>
        <w:spacing w:before="156" w:after="156" w:line="240" w:lineRule="auto"/>
        <w:ind w:firstLineChars="0"/>
        <w:rPr>
          <w:sz w:val="24"/>
          <w:szCs w:val="24"/>
        </w:rPr>
      </w:pPr>
      <w:r>
        <w:rPr>
          <w:sz w:val="24"/>
          <w:szCs w:val="24"/>
        </w:rPr>
        <w:t>具体与抽象方法</w:t>
      </w:r>
    </w:p>
    <w:p w14:paraId="6514E404" w14:textId="77777777" w:rsidR="00601CC3" w:rsidRDefault="00000000">
      <w:pPr>
        <w:pStyle w:val="ab"/>
        <w:numPr>
          <w:ilvl w:val="0"/>
          <w:numId w:val="2"/>
        </w:numPr>
        <w:spacing w:before="156" w:after="156" w:line="240" w:lineRule="auto"/>
        <w:ind w:firstLineChars="0"/>
        <w:rPr>
          <w:sz w:val="24"/>
          <w:szCs w:val="24"/>
        </w:rPr>
      </w:pPr>
      <w:r>
        <w:rPr>
          <w:sz w:val="24"/>
          <w:szCs w:val="24"/>
        </w:rPr>
        <w:t>分析与综合方法</w:t>
      </w:r>
    </w:p>
    <w:p w14:paraId="6D7C69D5" w14:textId="77777777" w:rsidR="00601CC3" w:rsidRDefault="00000000">
      <w:pPr>
        <w:pStyle w:val="ab"/>
        <w:numPr>
          <w:ilvl w:val="0"/>
          <w:numId w:val="2"/>
        </w:numPr>
        <w:spacing w:before="156" w:after="156" w:line="240" w:lineRule="auto"/>
        <w:ind w:firstLineChars="0"/>
        <w:rPr>
          <w:sz w:val="24"/>
          <w:szCs w:val="24"/>
        </w:rPr>
      </w:pPr>
      <w:r>
        <w:rPr>
          <w:sz w:val="24"/>
          <w:szCs w:val="24"/>
        </w:rPr>
        <w:t>归纳与演绎方法</w:t>
      </w:r>
    </w:p>
    <w:p w14:paraId="58F4FE4C" w14:textId="77777777" w:rsidR="00601CC3"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49CC956E" w14:textId="77777777" w:rsidR="00601CC3" w:rsidRDefault="00000000">
      <w:pPr>
        <w:pStyle w:val="ab"/>
        <w:numPr>
          <w:ilvl w:val="0"/>
          <w:numId w:val="2"/>
        </w:numPr>
        <w:spacing w:before="156" w:after="156" w:line="240" w:lineRule="auto"/>
        <w:ind w:firstLineChars="0"/>
      </w:pPr>
      <w:r>
        <w:rPr>
          <w:sz w:val="24"/>
          <w:szCs w:val="24"/>
        </w:rPr>
        <w:t>预测研究方法</w:t>
      </w:r>
    </w:p>
    <w:p w14:paraId="488D8569" w14:textId="77777777" w:rsidR="00601CC3" w:rsidRDefault="00000000">
      <w:pPr>
        <w:pStyle w:val="2"/>
        <w:spacing w:before="156" w:after="156"/>
        <w:ind w:left="-1"/>
        <w:rPr>
          <w:rFonts w:ascii="宋体" w:eastAsia="宋体" w:hAnsi="宋体"/>
        </w:rPr>
      </w:pPr>
      <w:r>
        <w:rPr>
          <w:rFonts w:ascii="宋体" w:eastAsia="宋体" w:hAnsi="宋体" w:hint="eastAsia"/>
        </w:rPr>
        <w:t>数据来源</w:t>
      </w:r>
    </w:p>
    <w:p w14:paraId="7843EEEC"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6131D582" w14:textId="77777777" w:rsidR="00601CC3"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4FD8CD25"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4B42D40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DCC738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07799063"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DA4E73A"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1A477DEE"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3B6CF7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5742681D"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29A116D9"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23F65568"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3C3730B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C542C87"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343D074B"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44D9054"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4EA6B650" w14:textId="77777777" w:rsidR="00601CC3"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6CAD060F" w14:textId="77777777" w:rsidR="00601CC3"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44CE55F9" w14:textId="77777777" w:rsidR="00601CC3"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3AC51A48" w14:textId="77777777" w:rsidR="00601CC3" w:rsidRDefault="00601CC3">
      <w:pPr>
        <w:widowControl/>
        <w:spacing w:beforeLines="0" w:afterLines="0"/>
        <w:ind w:firstLineChars="0" w:firstLine="0"/>
        <w:jc w:val="left"/>
        <w:rPr>
          <w:sz w:val="24"/>
          <w:szCs w:val="24"/>
        </w:rPr>
      </w:pPr>
    </w:p>
    <w:p w14:paraId="368E1A6B" w14:textId="77777777" w:rsidR="00601CC3"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049841AF" w14:textId="77777777" w:rsidR="00601CC3" w:rsidRDefault="00601CC3">
      <w:pPr>
        <w:widowControl/>
        <w:spacing w:beforeLines="0" w:afterLines="0"/>
        <w:ind w:firstLineChars="0" w:firstLine="0"/>
        <w:jc w:val="left"/>
        <w:rPr>
          <w:sz w:val="24"/>
          <w:szCs w:val="24"/>
        </w:rPr>
      </w:pPr>
    </w:p>
    <w:p w14:paraId="601C7CA3" w14:textId="77777777" w:rsidR="00601CC3" w:rsidRDefault="00000000">
      <w:pPr>
        <w:widowControl/>
        <w:spacing w:beforeLines="0" w:afterLines="0"/>
        <w:ind w:firstLineChars="0" w:firstLine="0"/>
        <w:jc w:val="left"/>
        <w:rPr>
          <w:b/>
          <w:sz w:val="24"/>
          <w:szCs w:val="24"/>
        </w:rPr>
      </w:pPr>
      <w:r>
        <w:rPr>
          <w:b/>
          <w:sz w:val="24"/>
          <w:szCs w:val="24"/>
        </w:rPr>
        <w:t>研究力量</w:t>
      </w:r>
    </w:p>
    <w:p w14:paraId="3FE65D8B" w14:textId="77777777" w:rsidR="00601CC3"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039F7FA8" w14:textId="77777777" w:rsidR="00601CC3" w:rsidRDefault="00601CC3">
      <w:pPr>
        <w:widowControl/>
        <w:spacing w:beforeLines="0" w:afterLines="0"/>
        <w:ind w:firstLineChars="0" w:firstLine="0"/>
        <w:jc w:val="left"/>
        <w:rPr>
          <w:sz w:val="24"/>
          <w:szCs w:val="24"/>
        </w:rPr>
      </w:pPr>
    </w:p>
    <w:p w14:paraId="18F10190" w14:textId="77777777" w:rsidR="00601CC3" w:rsidRDefault="00000000">
      <w:pPr>
        <w:widowControl/>
        <w:spacing w:beforeLines="0" w:afterLines="0"/>
        <w:ind w:firstLineChars="0" w:firstLine="0"/>
        <w:jc w:val="left"/>
        <w:rPr>
          <w:b/>
          <w:sz w:val="24"/>
          <w:szCs w:val="24"/>
        </w:rPr>
      </w:pPr>
      <w:r>
        <w:rPr>
          <w:b/>
          <w:sz w:val="24"/>
          <w:szCs w:val="24"/>
        </w:rPr>
        <w:t>我们的优势</w:t>
      </w:r>
    </w:p>
    <w:p w14:paraId="70D5A742" w14:textId="77777777" w:rsidR="00601CC3"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F7E86C9" w14:textId="77777777" w:rsidR="00601CC3"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4405B7F1" w14:textId="77777777" w:rsidR="00601CC3"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2A6E7A1C" w14:textId="77777777" w:rsidR="00601CC3"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6B4F4AAD" w14:textId="77777777" w:rsidR="00601CC3"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5BF0CC20" w14:textId="77777777" w:rsidR="00601CC3"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FD3DC70" w14:textId="77777777" w:rsidR="00601CC3"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3DBC9558" w14:textId="77777777" w:rsidR="00601CC3"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06BA36F3"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30DAC3EC"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539AFEB0" w14:textId="77777777" w:rsidR="00601CC3"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7C298A7D" w14:textId="77777777" w:rsidR="00601CC3" w:rsidRDefault="00601CC3">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601CC3" w14:paraId="478DF18F" w14:textId="77777777">
        <w:trPr>
          <w:trHeight w:val="340"/>
          <w:jc w:val="right"/>
        </w:trPr>
        <w:tc>
          <w:tcPr>
            <w:tcW w:w="8522" w:type="dxa"/>
            <w:gridSpan w:val="5"/>
          </w:tcPr>
          <w:p w14:paraId="60B2D478"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3194749C" wp14:editId="274A63C2">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591BDCED" w14:textId="77777777" w:rsidR="00601CC3"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3194749C"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591BDCED" w14:textId="77777777" w:rsidR="00601CC3"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601CC3" w14:paraId="1E4B1410" w14:textId="77777777">
        <w:trPr>
          <w:trHeight w:val="340"/>
          <w:jc w:val="right"/>
        </w:trPr>
        <w:tc>
          <w:tcPr>
            <w:tcW w:w="1525" w:type="dxa"/>
          </w:tcPr>
          <w:p w14:paraId="2B78DF5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71D68D2" w14:textId="77777777" w:rsidR="00601CC3" w:rsidRDefault="00601CC3">
            <w:pPr>
              <w:spacing w:beforeLines="0" w:afterLines="0" w:line="276" w:lineRule="auto"/>
              <w:ind w:firstLineChars="0" w:firstLine="0"/>
              <w:rPr>
                <w:rFonts w:ascii="宋体" w:eastAsia="宋体" w:hAnsi="宋体"/>
                <w:szCs w:val="21"/>
              </w:rPr>
            </w:pPr>
          </w:p>
        </w:tc>
      </w:tr>
      <w:tr w:rsidR="00601CC3" w14:paraId="241C25D3" w14:textId="77777777">
        <w:trPr>
          <w:trHeight w:val="340"/>
          <w:jc w:val="right"/>
        </w:trPr>
        <w:tc>
          <w:tcPr>
            <w:tcW w:w="1525" w:type="dxa"/>
          </w:tcPr>
          <w:p w14:paraId="414D602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506DECA4" w14:textId="77777777" w:rsidR="00601CC3" w:rsidRDefault="00601CC3">
            <w:pPr>
              <w:spacing w:beforeLines="0" w:afterLines="0" w:line="276" w:lineRule="auto"/>
              <w:ind w:firstLineChars="0" w:firstLine="0"/>
              <w:rPr>
                <w:rFonts w:ascii="宋体" w:eastAsia="宋体" w:hAnsi="宋体"/>
                <w:szCs w:val="21"/>
              </w:rPr>
            </w:pPr>
          </w:p>
        </w:tc>
      </w:tr>
      <w:tr w:rsidR="00601CC3" w14:paraId="1CB3CA58" w14:textId="77777777">
        <w:trPr>
          <w:trHeight w:val="340"/>
          <w:jc w:val="right"/>
        </w:trPr>
        <w:tc>
          <w:tcPr>
            <w:tcW w:w="1525" w:type="dxa"/>
          </w:tcPr>
          <w:p w14:paraId="66E3C5C0"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4B263622" w14:textId="77777777" w:rsidR="00601CC3" w:rsidRDefault="00601CC3">
            <w:pPr>
              <w:spacing w:beforeLines="0" w:afterLines="0" w:line="276" w:lineRule="auto"/>
              <w:ind w:firstLineChars="0" w:firstLine="0"/>
              <w:rPr>
                <w:rFonts w:ascii="宋体" w:eastAsia="宋体" w:hAnsi="宋体"/>
                <w:szCs w:val="21"/>
              </w:rPr>
            </w:pPr>
          </w:p>
        </w:tc>
        <w:tc>
          <w:tcPr>
            <w:tcW w:w="640" w:type="dxa"/>
            <w:vMerge w:val="restart"/>
            <w:vAlign w:val="center"/>
          </w:tcPr>
          <w:p w14:paraId="13F798F6" w14:textId="77777777" w:rsidR="00601CC3"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601CC3" w14:paraId="307B026C" w14:textId="77777777">
        <w:trPr>
          <w:trHeight w:val="340"/>
          <w:jc w:val="right"/>
        </w:trPr>
        <w:tc>
          <w:tcPr>
            <w:tcW w:w="1525" w:type="dxa"/>
          </w:tcPr>
          <w:p w14:paraId="3866558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48ECFC48"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46972BE0" w14:textId="77777777" w:rsidR="00601CC3" w:rsidRDefault="00601CC3">
            <w:pPr>
              <w:spacing w:beforeLines="0" w:afterLines="0" w:line="276" w:lineRule="auto"/>
              <w:ind w:firstLineChars="0" w:firstLine="0"/>
              <w:rPr>
                <w:rFonts w:ascii="宋体" w:eastAsia="宋体" w:hAnsi="宋体"/>
                <w:szCs w:val="21"/>
              </w:rPr>
            </w:pPr>
          </w:p>
        </w:tc>
      </w:tr>
      <w:tr w:rsidR="00601CC3" w14:paraId="0EEF2819" w14:textId="77777777">
        <w:trPr>
          <w:trHeight w:val="340"/>
          <w:jc w:val="right"/>
        </w:trPr>
        <w:tc>
          <w:tcPr>
            <w:tcW w:w="1525" w:type="dxa"/>
          </w:tcPr>
          <w:p w14:paraId="7A18BF19"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268286E"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10E3D1AA" w14:textId="77777777" w:rsidR="00601CC3" w:rsidRDefault="00601CC3">
            <w:pPr>
              <w:spacing w:beforeLines="0" w:afterLines="0" w:line="276" w:lineRule="auto"/>
              <w:ind w:firstLineChars="0" w:firstLine="0"/>
              <w:rPr>
                <w:rFonts w:ascii="宋体" w:eastAsia="宋体" w:hAnsi="宋体"/>
                <w:szCs w:val="21"/>
              </w:rPr>
            </w:pPr>
          </w:p>
        </w:tc>
      </w:tr>
      <w:tr w:rsidR="00601CC3" w14:paraId="54D280F2" w14:textId="77777777">
        <w:trPr>
          <w:trHeight w:val="340"/>
          <w:jc w:val="right"/>
        </w:trPr>
        <w:tc>
          <w:tcPr>
            <w:tcW w:w="1525" w:type="dxa"/>
          </w:tcPr>
          <w:p w14:paraId="07E2098C"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0594F7C3" w14:textId="77777777" w:rsidR="00601CC3" w:rsidRDefault="00601CC3">
            <w:pPr>
              <w:spacing w:beforeLines="0" w:afterLines="0" w:line="276" w:lineRule="auto"/>
              <w:ind w:firstLineChars="0" w:firstLine="0"/>
              <w:rPr>
                <w:rFonts w:ascii="宋体" w:eastAsia="宋体" w:hAnsi="宋体"/>
                <w:szCs w:val="21"/>
              </w:rPr>
            </w:pPr>
          </w:p>
        </w:tc>
        <w:tc>
          <w:tcPr>
            <w:tcW w:w="640" w:type="dxa"/>
            <w:vMerge/>
          </w:tcPr>
          <w:p w14:paraId="3EF19449" w14:textId="77777777" w:rsidR="00601CC3" w:rsidRDefault="00601CC3">
            <w:pPr>
              <w:spacing w:beforeLines="0" w:afterLines="0" w:line="276" w:lineRule="auto"/>
              <w:ind w:firstLineChars="0" w:firstLine="0"/>
              <w:rPr>
                <w:rFonts w:ascii="宋体" w:eastAsia="宋体" w:hAnsi="宋体"/>
                <w:szCs w:val="21"/>
              </w:rPr>
            </w:pPr>
          </w:p>
        </w:tc>
      </w:tr>
      <w:tr w:rsidR="00601CC3" w14:paraId="54F9CF1A" w14:textId="77777777">
        <w:trPr>
          <w:trHeight w:val="340"/>
          <w:jc w:val="right"/>
        </w:trPr>
        <w:tc>
          <w:tcPr>
            <w:tcW w:w="1525" w:type="dxa"/>
          </w:tcPr>
          <w:p w14:paraId="2AA9A83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49A834AE" w14:textId="77777777" w:rsidR="00601CC3" w:rsidRDefault="00601CC3">
            <w:pPr>
              <w:spacing w:beforeLines="0" w:afterLines="0" w:line="276" w:lineRule="auto"/>
              <w:ind w:firstLineChars="0" w:firstLine="0"/>
              <w:rPr>
                <w:rFonts w:ascii="宋体" w:eastAsia="宋体" w:hAnsi="宋体"/>
                <w:szCs w:val="21"/>
              </w:rPr>
            </w:pPr>
          </w:p>
        </w:tc>
      </w:tr>
      <w:tr w:rsidR="00601CC3" w14:paraId="3E575395" w14:textId="77777777">
        <w:trPr>
          <w:trHeight w:val="340"/>
          <w:jc w:val="right"/>
        </w:trPr>
        <w:tc>
          <w:tcPr>
            <w:tcW w:w="1525" w:type="dxa"/>
          </w:tcPr>
          <w:p w14:paraId="0E8AF4C3"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03DC87ED" w14:textId="77777777" w:rsidR="00601CC3" w:rsidRDefault="00601CC3">
            <w:pPr>
              <w:spacing w:beforeLines="0" w:afterLines="0" w:line="276" w:lineRule="auto"/>
              <w:ind w:firstLineChars="0" w:firstLine="0"/>
              <w:rPr>
                <w:rFonts w:ascii="宋体" w:eastAsia="宋体" w:hAnsi="宋体"/>
                <w:szCs w:val="21"/>
              </w:rPr>
            </w:pPr>
          </w:p>
        </w:tc>
      </w:tr>
      <w:tr w:rsidR="00601CC3" w14:paraId="6E9FDEDB" w14:textId="77777777">
        <w:trPr>
          <w:trHeight w:val="340"/>
          <w:jc w:val="right"/>
        </w:trPr>
        <w:tc>
          <w:tcPr>
            <w:tcW w:w="1525" w:type="dxa"/>
          </w:tcPr>
          <w:p w14:paraId="372E55B8"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079B3E7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69B87E7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65D9C678" w14:textId="77777777" w:rsidR="00601CC3" w:rsidRDefault="00601CC3">
            <w:pPr>
              <w:spacing w:beforeLines="0" w:afterLines="0" w:line="276" w:lineRule="auto"/>
              <w:ind w:firstLineChars="0" w:firstLine="0"/>
              <w:rPr>
                <w:rFonts w:ascii="宋体" w:eastAsia="宋体" w:hAnsi="宋体"/>
                <w:szCs w:val="21"/>
              </w:rPr>
            </w:pPr>
          </w:p>
        </w:tc>
      </w:tr>
      <w:tr w:rsidR="00601CC3" w14:paraId="480A5602" w14:textId="77777777">
        <w:trPr>
          <w:trHeight w:val="340"/>
          <w:jc w:val="right"/>
        </w:trPr>
        <w:tc>
          <w:tcPr>
            <w:tcW w:w="8522" w:type="dxa"/>
            <w:gridSpan w:val="5"/>
          </w:tcPr>
          <w:p w14:paraId="06355BAB" w14:textId="77777777" w:rsidR="00601CC3"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601CC3" w14:paraId="216F0E87" w14:textId="77777777">
        <w:trPr>
          <w:trHeight w:val="340"/>
          <w:jc w:val="right"/>
        </w:trPr>
        <w:tc>
          <w:tcPr>
            <w:tcW w:w="1525" w:type="dxa"/>
          </w:tcPr>
          <w:p w14:paraId="4F926EFB"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3FB86E5F"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szCs w:val="21"/>
              </w:rPr>
              <w:t>2022-2027年中国干细胞治疗技术行业市场评估分析及发展前景调研战略研究报告</w:t>
            </w:r>
          </w:p>
        </w:tc>
      </w:tr>
      <w:tr w:rsidR="00601CC3" w14:paraId="04D1DF3E" w14:textId="77777777">
        <w:trPr>
          <w:trHeight w:val="340"/>
          <w:jc w:val="right"/>
        </w:trPr>
        <w:tc>
          <w:tcPr>
            <w:tcW w:w="1525" w:type="dxa"/>
          </w:tcPr>
          <w:p w14:paraId="3C8D069E"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0943B05F" w14:textId="77777777" w:rsidR="00601CC3"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361007</w:t>
            </w:r>
          </w:p>
        </w:tc>
      </w:tr>
      <w:tr w:rsidR="00601CC3" w14:paraId="3DD02184" w14:textId="77777777">
        <w:trPr>
          <w:trHeight w:val="340"/>
          <w:jc w:val="right"/>
        </w:trPr>
        <w:tc>
          <w:tcPr>
            <w:tcW w:w="1525" w:type="dxa"/>
          </w:tcPr>
          <w:p w14:paraId="026DFFE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50FE109C"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601CC3" w14:paraId="1461F2EB" w14:textId="77777777">
        <w:trPr>
          <w:trHeight w:val="340"/>
          <w:jc w:val="right"/>
        </w:trPr>
        <w:tc>
          <w:tcPr>
            <w:tcW w:w="1525" w:type="dxa"/>
          </w:tcPr>
          <w:p w14:paraId="74A2A48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1E8FF976" w14:textId="77777777" w:rsidR="00601CC3" w:rsidRDefault="00601CC3">
            <w:pPr>
              <w:spacing w:beforeLines="0" w:afterLines="0" w:line="276" w:lineRule="auto"/>
              <w:ind w:firstLineChars="0" w:firstLine="0"/>
              <w:rPr>
                <w:rFonts w:ascii="宋体" w:eastAsia="宋体" w:hAnsi="宋体"/>
                <w:szCs w:val="21"/>
              </w:rPr>
            </w:pPr>
          </w:p>
        </w:tc>
      </w:tr>
      <w:tr w:rsidR="00601CC3" w14:paraId="5EE51F0B" w14:textId="77777777">
        <w:trPr>
          <w:trHeight w:val="340"/>
          <w:jc w:val="right"/>
        </w:trPr>
        <w:tc>
          <w:tcPr>
            <w:tcW w:w="1525" w:type="dxa"/>
          </w:tcPr>
          <w:p w14:paraId="0CB0ED0D"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7A82D0BA" w14:textId="77777777" w:rsidR="00601CC3" w:rsidRDefault="00601CC3">
            <w:pPr>
              <w:spacing w:beforeLines="0" w:afterLines="0" w:line="276" w:lineRule="auto"/>
              <w:ind w:firstLineChars="0" w:firstLine="0"/>
              <w:rPr>
                <w:rFonts w:ascii="宋体" w:eastAsia="宋体" w:hAnsi="宋体"/>
                <w:szCs w:val="21"/>
              </w:rPr>
            </w:pPr>
          </w:p>
        </w:tc>
        <w:tc>
          <w:tcPr>
            <w:tcW w:w="1559" w:type="dxa"/>
          </w:tcPr>
          <w:p w14:paraId="078E7AF1"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000F1D56" w14:textId="77777777" w:rsidR="00601CC3" w:rsidRDefault="00601CC3">
            <w:pPr>
              <w:spacing w:beforeLines="0" w:afterLines="0" w:line="276" w:lineRule="auto"/>
              <w:ind w:firstLineChars="0" w:firstLine="0"/>
              <w:rPr>
                <w:rFonts w:ascii="宋体" w:eastAsia="宋体" w:hAnsi="宋体"/>
                <w:szCs w:val="21"/>
              </w:rPr>
            </w:pPr>
          </w:p>
        </w:tc>
      </w:tr>
      <w:tr w:rsidR="00601CC3" w14:paraId="0E7E1D19" w14:textId="77777777">
        <w:trPr>
          <w:trHeight w:val="340"/>
          <w:jc w:val="right"/>
        </w:trPr>
        <w:tc>
          <w:tcPr>
            <w:tcW w:w="1525" w:type="dxa"/>
          </w:tcPr>
          <w:p w14:paraId="16E4C8AF"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61F3A0F6" w14:textId="77777777" w:rsidR="00601CC3"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5A72F0D5" w14:textId="77777777" w:rsidR="00601CC3"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068DF1B3" w14:textId="77777777" w:rsidR="00601CC3" w:rsidRDefault="00601CC3">
            <w:pPr>
              <w:spacing w:beforeLines="0" w:afterLines="0" w:line="276" w:lineRule="auto"/>
              <w:ind w:firstLineChars="0" w:firstLine="0"/>
              <w:rPr>
                <w:rFonts w:ascii="宋体" w:eastAsia="宋体" w:hAnsi="宋体"/>
                <w:szCs w:val="21"/>
              </w:rPr>
            </w:pPr>
          </w:p>
        </w:tc>
      </w:tr>
      <w:tr w:rsidR="00601CC3" w14:paraId="14363EEC" w14:textId="77777777">
        <w:trPr>
          <w:trHeight w:val="1725"/>
          <w:jc w:val="right"/>
        </w:trPr>
        <w:tc>
          <w:tcPr>
            <w:tcW w:w="8522" w:type="dxa"/>
            <w:gridSpan w:val="5"/>
          </w:tcPr>
          <w:p w14:paraId="172EFCFC" w14:textId="77777777" w:rsidR="00601CC3"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00AC0C2B"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635B7F12" w14:textId="77777777" w:rsidR="00601CC3"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4826D13F" w14:textId="77777777" w:rsidR="00601CC3"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00189FD5" w14:textId="77777777" w:rsidR="00601CC3" w:rsidRDefault="00601CC3">
      <w:pPr>
        <w:spacing w:before="156" w:after="156"/>
        <w:ind w:firstLineChars="0" w:firstLine="0"/>
        <w:rPr>
          <w:rFonts w:ascii="宋体" w:eastAsia="宋体" w:hAnsi="宋体"/>
          <w:sz w:val="24"/>
          <w:szCs w:val="24"/>
        </w:rPr>
      </w:pPr>
    </w:p>
    <w:sectPr w:rsidR="00601CC3">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10F2" w14:textId="77777777" w:rsidR="00E96EBB" w:rsidRDefault="00E96EBB">
      <w:pPr>
        <w:spacing w:before="120" w:after="120" w:line="240" w:lineRule="auto"/>
        <w:ind w:firstLine="420"/>
      </w:pPr>
      <w:r>
        <w:separator/>
      </w:r>
    </w:p>
  </w:endnote>
  <w:endnote w:type="continuationSeparator" w:id="0">
    <w:p w14:paraId="641B406D" w14:textId="77777777" w:rsidR="00E96EBB" w:rsidRDefault="00E96EBB">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5DB1F" w14:textId="77777777" w:rsidR="00601CC3" w:rsidRDefault="00601CC3">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38274" w14:textId="77777777" w:rsidR="00601CC3"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9609154" w14:textId="77777777" w:rsidR="00601CC3"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FAF4D" w14:textId="77777777" w:rsidR="00601CC3" w:rsidRDefault="00601CC3">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E2B9D5" w14:textId="77777777" w:rsidR="00E96EBB" w:rsidRDefault="00E96EBB">
      <w:pPr>
        <w:spacing w:before="120" w:after="120" w:line="240" w:lineRule="auto"/>
        <w:ind w:firstLine="420"/>
      </w:pPr>
      <w:r>
        <w:separator/>
      </w:r>
    </w:p>
  </w:footnote>
  <w:footnote w:type="continuationSeparator" w:id="0">
    <w:p w14:paraId="5831BC60" w14:textId="77777777" w:rsidR="00E96EBB" w:rsidRDefault="00E96EBB">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EC12" w14:textId="77777777" w:rsidR="00601CC3" w:rsidRDefault="00601CC3">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EA74A" w14:textId="77777777" w:rsidR="00601CC3"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55780A" w14:textId="77777777" w:rsidR="00601CC3" w:rsidRDefault="00601CC3">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515584708">
    <w:abstractNumId w:val="1"/>
  </w:num>
  <w:num w:numId="2" w16cid:durableId="616563013">
    <w:abstractNumId w:val="2"/>
  </w:num>
  <w:num w:numId="3" w16cid:durableId="205336225">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28EB"/>
    <w:rsid w:val="005B32E6"/>
    <w:rsid w:val="005B4C81"/>
    <w:rsid w:val="005C48B3"/>
    <w:rsid w:val="005D7E09"/>
    <w:rsid w:val="00600944"/>
    <w:rsid w:val="00601CC3"/>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1A14"/>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96EBB"/>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CACFEDD"/>
  <w15:docId w15:val="{7FFB20D4-3330-4848-B5D9-2ABF14B7E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6</cp:revision>
  <dcterms:created xsi:type="dcterms:W3CDTF">2016-08-22T14:58:00Z</dcterms:created>
  <dcterms:modified xsi:type="dcterms:W3CDTF">2023-10-23T10:44:00Z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