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2009-2010年全球金融危机对中国气体压缩机械制造行业影响测评与企业应对策略及专家点</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2009-2010年全球金融危机对中国气体压缩机械制造行业影响测评与企业应对策略及专家点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2009-2010年全球金融危机对中国气体压缩机械制造行业影响测评与企业应对策略及专家点</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https://www.icandata.com/view/36993.html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https://www.icandata.com/view/36993.html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2009-2010年全球金融危机对中国气体压缩机械制造行业影响测评与企业应对策略及专家点</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36993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