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械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械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行业战略成本管理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行业战略成本管理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