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客运机动车辆(10座及以上)进出口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客运机动车辆(10座及以上)进出口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客运机动车辆(10座及以上)进出口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客运机动车辆(10座及以上)进出口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