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2007年中国电动自行车行业投资咨询报告（10月版）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2007年中国电动自行车行业投资咨询报告（10月版）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2007年中国电动自行车行业投资咨询报告（10月版）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2007年中国电动自行车行业投资咨询报告（10月版）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