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中国联通世界风业务数据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中国联通世界风业务数据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联通世界风业务数据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联通世界风业务数据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