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园区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园区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园区投资环境竞争力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园区投资环境竞争力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