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专题报告：产业投资基金与PE市场发展新格局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专题报告：产业投资基金与PE市场发展新格局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专题报告：产业投资基金与PE市场发展新格局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专题报告：产业投资基金与PE市场发展新格局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