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中国水资源专用机械制造行业领先企业经营状况分析报告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中国水资源专用机械制造行业领先企业经营状况分析报告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中国水资源专用机械制造行业领先企业经营状况分析报告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https://www.icandata.com/view/55228.html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https://www.icandata.com/view/55228.html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中国水资源专用机械制造行业领先企业经营状况分析报告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55228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