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2007—2008年中国有机茶加工行业投资价值决策咨询及行业竞争力调查市场分析及发展趋势</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2007—2008年中国有机茶加工行业投资价值决策咨询及行业竞争力调查市场分析及发展趋势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2007—2008年中国有机茶加工行业投资价值决策咨询及行业竞争力调查市场分析及发展趋势</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https://www.icandata.com/view/56455.html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https://www.icandata.com/view/56455.html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2007—2008年中国有机茶加工行业投资价值决策咨询及行业竞争力调查市场分析及发展趋势</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56455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