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2008-2010年中国保税区发展应对金融危机影响及发展策略咨询报告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2008-2010年中国保税区发展应对金融危机影响及发展策略咨询报告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2008-2010年中国保税区发展应对金融危机影响及发展策略咨询报告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2008年12年16月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https://www.icandata.com/view/70689.html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https://www.icandata.com/view/70689.html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2008-2010年中国保税区发展应对金融危机影响及发展策略咨询报告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70689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