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2007－2008年中国开发区投资环境竞争力研究年度总报告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2007－2008年中国开发区投资环境竞争力研究年度总报告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2007－2008年中国开发区投资环境竞争力研究年度总报告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2008年03年28月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https://www.icandata.com/view/70886.html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https://www.icandata.com/view/70886.html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2007－2008年中国开发区投资环境竞争力研究年度总报告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70886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