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2009-2012年中国软饮料包装行业应对新经济环境变化及发展趋势分析报告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2009-2012年中国软饮料包装行业应对新经济环境变化及发展趋势分析报告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2009-2012年中国软饮料包装行业应对新经济环境变化及发展趋势分析报告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2009-2012年中国软饮料包装行业应对新经济环境变化及发展趋势分析报告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